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2D1F" w14:textId="3958418E" w:rsidR="009A1008" w:rsidRPr="00853565" w:rsidRDefault="00F22040" w:rsidP="5CB27109">
      <w:pPr>
        <w:spacing w:after="240"/>
        <w:jc w:val="center"/>
        <w:rPr>
          <w:rStyle w:val="fontstyle01"/>
          <w:rFonts w:asciiTheme="minorHAnsi" w:hAnsiTheme="minorHAnsi"/>
          <w:i/>
          <w:iCs/>
          <w:sz w:val="24"/>
          <w:szCs w:val="24"/>
          <w:lang w:val="en-US"/>
        </w:rPr>
      </w:pPr>
      <w:r w:rsidRPr="5CB27109">
        <w:rPr>
          <w:rFonts w:asciiTheme="minorHAnsi" w:hAnsiTheme="minorHAnsi"/>
          <w:color w:val="000000" w:themeColor="text1"/>
          <w:sz w:val="32"/>
          <w:szCs w:val="32"/>
          <w:lang w:val="en-US"/>
        </w:rPr>
        <w:t>HDX-MS</w:t>
      </w:r>
      <w:r w:rsidR="00FF15C3">
        <w:rPr>
          <w:rFonts w:asciiTheme="minorHAnsi" w:hAnsiTheme="minorHAnsi"/>
          <w:color w:val="000000" w:themeColor="text1"/>
          <w:sz w:val="32"/>
          <w:szCs w:val="32"/>
          <w:lang w:val="en-US"/>
        </w:rPr>
        <w:t xml:space="preserve">, </w:t>
      </w:r>
      <w:r w:rsidRPr="5CB27109">
        <w:rPr>
          <w:rFonts w:asciiTheme="minorHAnsi" w:hAnsiTheme="minorHAnsi"/>
          <w:color w:val="000000" w:themeColor="text1"/>
          <w:sz w:val="32"/>
          <w:szCs w:val="32"/>
          <w:lang w:val="en-US"/>
        </w:rPr>
        <w:t>Integrating Machine Learning for Improved Data Interpretation</w:t>
      </w:r>
      <w:r w:rsidR="00482E6E" w:rsidRPr="5CB27109">
        <w:rPr>
          <w:rStyle w:val="fontstyle01"/>
          <w:rFonts w:asciiTheme="minorHAnsi" w:hAnsiTheme="minorHAnsi"/>
          <w:i/>
          <w:iCs/>
          <w:sz w:val="24"/>
          <w:szCs w:val="24"/>
          <w:lang w:val="en-US"/>
        </w:rPr>
        <w:t xml:space="preserve"> </w:t>
      </w:r>
    </w:p>
    <w:p w14:paraId="6E30327E" w14:textId="2FB98934" w:rsidR="00FA417A" w:rsidRPr="009A1008" w:rsidRDefault="00A209C4" w:rsidP="00FA417A">
      <w:pPr>
        <w:spacing w:after="240"/>
        <w:jc w:val="center"/>
        <w:rPr>
          <w:rFonts w:asciiTheme="minorHAnsi" w:hAnsiTheme="minorHAnsi"/>
          <w:noProof/>
        </w:rPr>
      </w:pPr>
      <w:r w:rsidRPr="0012459E">
        <w:rPr>
          <w:rFonts w:asciiTheme="minorHAnsi" w:hAnsiTheme="minorHAnsi"/>
          <w:noProof/>
          <w:u w:val="single"/>
        </w:rPr>
        <w:t>Anton Sellerberg</w:t>
      </w:r>
      <w:r w:rsidR="00482E6E">
        <w:rPr>
          <w:rFonts w:asciiTheme="minorHAnsi" w:hAnsiTheme="minorHAnsi"/>
          <w:noProof/>
        </w:rPr>
        <w:t xml:space="preserve">***, </w:t>
      </w:r>
      <w:r w:rsidR="00112623" w:rsidRPr="009A1008">
        <w:rPr>
          <w:rFonts w:asciiTheme="minorHAnsi" w:hAnsiTheme="minorHAnsi"/>
          <w:noProof/>
        </w:rPr>
        <w:t>Lotta Happonen</w:t>
      </w:r>
      <w:r w:rsidR="00112623" w:rsidRPr="009A1008">
        <w:rPr>
          <w:rFonts w:asciiTheme="minorHAnsi" w:hAnsiTheme="minorHAnsi"/>
          <w:noProof/>
          <w:vertAlign w:val="superscript"/>
        </w:rPr>
        <w:t>*;**,***</w:t>
      </w:r>
      <w:r w:rsidR="00FA417A" w:rsidRPr="009A1008">
        <w:rPr>
          <w:rFonts w:asciiTheme="minorHAnsi" w:hAnsiTheme="minorHAnsi"/>
          <w:noProof/>
        </w:rPr>
        <w:t xml:space="preserve"> and </w:t>
      </w:r>
      <w:r w:rsidR="00112623" w:rsidRPr="0012459E">
        <w:rPr>
          <w:rFonts w:asciiTheme="minorHAnsi" w:hAnsiTheme="minorHAnsi"/>
          <w:noProof/>
        </w:rPr>
        <w:t>Simon Ekström</w:t>
      </w:r>
      <w:r w:rsidR="00112623" w:rsidRPr="009A1008">
        <w:rPr>
          <w:rFonts w:asciiTheme="minorHAnsi" w:hAnsiTheme="minorHAnsi"/>
          <w:noProof/>
          <w:vertAlign w:val="superscript"/>
        </w:rPr>
        <w:t>***</w:t>
      </w:r>
    </w:p>
    <w:p w14:paraId="4A0E07C8" w14:textId="173021E8" w:rsidR="00FA417A" w:rsidRPr="00112623" w:rsidRDefault="00112623" w:rsidP="00A26F83">
      <w:pPr>
        <w:spacing w:after="720"/>
        <w:jc w:val="center"/>
        <w:rPr>
          <w:rFonts w:asciiTheme="minorHAnsi" w:hAnsiTheme="minorHAnsi"/>
          <w:noProof/>
          <w:sz w:val="20"/>
          <w:szCs w:val="20"/>
          <w:lang w:val="en-US"/>
        </w:rPr>
      </w:pPr>
      <w:r>
        <w:rPr>
          <w:rFonts w:asciiTheme="minorHAnsi" w:hAnsiTheme="minorHAnsi"/>
          <w:noProof/>
          <w:sz w:val="20"/>
          <w:szCs w:val="20"/>
          <w:lang w:val="en-GB"/>
        </w:rPr>
        <w:t>*</w:t>
      </w:r>
      <w:r w:rsidRPr="00112623">
        <w:rPr>
          <w:rFonts w:asciiTheme="minorHAnsi" w:hAnsiTheme="minorHAnsi"/>
          <w:noProof/>
          <w:sz w:val="20"/>
          <w:szCs w:val="20"/>
          <w:lang w:val="en-GB"/>
        </w:rPr>
        <w:t>Division of Infection Medicine, Lund University</w:t>
      </w:r>
      <w:r>
        <w:rPr>
          <w:rFonts w:asciiTheme="minorHAnsi" w:hAnsiTheme="minorHAnsi"/>
          <w:noProof/>
          <w:sz w:val="20"/>
          <w:szCs w:val="20"/>
          <w:lang w:val="en-GB"/>
        </w:rPr>
        <w:t xml:space="preserve">, </w:t>
      </w:r>
      <w:r w:rsidRPr="00112623">
        <w:rPr>
          <w:rFonts w:asciiTheme="minorHAnsi" w:hAnsiTheme="minorHAnsi"/>
          <w:noProof/>
          <w:sz w:val="20"/>
          <w:szCs w:val="20"/>
          <w:lang w:val="en-GB"/>
        </w:rPr>
        <w:t>Lund, Sweden.</w:t>
      </w:r>
      <w:r w:rsidR="00A26F83" w:rsidRPr="002745F7">
        <w:rPr>
          <w:rFonts w:asciiTheme="minorHAnsi" w:hAnsiTheme="minorHAnsi"/>
          <w:noProof/>
          <w:sz w:val="20"/>
          <w:szCs w:val="20"/>
          <w:lang w:val="en-GB"/>
        </w:rPr>
        <w:t xml:space="preserve">, ** </w:t>
      </w:r>
      <w:r w:rsidRPr="00112623">
        <w:rPr>
          <w:rFonts w:asciiTheme="minorHAnsi" w:hAnsiTheme="minorHAnsi"/>
          <w:noProof/>
          <w:sz w:val="20"/>
          <w:szCs w:val="20"/>
          <w:lang w:val="en-GB"/>
        </w:rPr>
        <w:t>Swedish National Infrastructure for Biological Mass Spectrometry (BioMS), Lund University, Lund, Sweden.</w:t>
      </w:r>
      <w:r>
        <w:rPr>
          <w:rFonts w:asciiTheme="minorHAnsi" w:hAnsiTheme="minorHAnsi"/>
          <w:noProof/>
          <w:sz w:val="20"/>
          <w:szCs w:val="20"/>
          <w:lang w:val="en-GB"/>
        </w:rPr>
        <w:t>, *** Structural Proteomics; SciLifeLabs Integrated Structural Biology platform, Lund, Sweden.</w:t>
      </w:r>
    </w:p>
    <w:p w14:paraId="529A4347" w14:textId="74B8C70D" w:rsidR="00D00345" w:rsidRDefault="00F37C2A" w:rsidP="5CB27109">
      <w:pPr>
        <w:spacing w:after="120"/>
        <w:jc w:val="both"/>
        <w:rPr>
          <w:rFonts w:asciiTheme="minorHAnsi" w:hAnsiTheme="minorHAnsi" w:cstheme="minorBidi"/>
          <w:lang w:val="en-GB"/>
        </w:rPr>
      </w:pPr>
      <w:r w:rsidRPr="00A40549">
        <w:rPr>
          <w:rFonts w:asciiTheme="minorHAnsi" w:hAnsiTheme="minorHAnsi" w:cstheme="minorBidi"/>
          <w:lang w:val="en-US"/>
        </w:rPr>
        <w:t>Hydrogen-Deuterium Exchange Mass Spectrometry (HDX-MS)</w:t>
      </w:r>
      <w:r w:rsidR="00A40549">
        <w:rPr>
          <w:rFonts w:asciiTheme="minorHAnsi" w:hAnsiTheme="minorHAnsi" w:cstheme="minorBidi"/>
          <w:lang w:val="en-GB"/>
        </w:rPr>
        <w:t xml:space="preserve"> </w:t>
      </w:r>
      <w:r w:rsidR="00112623" w:rsidRPr="5CB27109">
        <w:rPr>
          <w:rFonts w:asciiTheme="minorHAnsi" w:hAnsiTheme="minorHAnsi" w:cstheme="minorBidi"/>
          <w:lang w:val="en-GB"/>
        </w:rPr>
        <w:t xml:space="preserve">is a very powerful technique for probing a protein’s higher order structure, e.g. protein conformation, dynamics, and interactions. The technique is based on the intrinsic exchange of backbone amide hydrogen to </w:t>
      </w:r>
      <w:r w:rsidR="0012459E" w:rsidRPr="5CB27109">
        <w:rPr>
          <w:rFonts w:asciiTheme="minorHAnsi" w:hAnsiTheme="minorHAnsi" w:cstheme="minorBidi"/>
          <w:lang w:val="en-GB"/>
        </w:rPr>
        <w:t>deuterium;</w:t>
      </w:r>
      <w:r w:rsidR="00112623" w:rsidRPr="5CB27109">
        <w:rPr>
          <w:rFonts w:asciiTheme="minorHAnsi" w:hAnsiTheme="minorHAnsi" w:cstheme="minorBidi"/>
          <w:lang w:val="en-GB"/>
        </w:rPr>
        <w:t xml:space="preserve"> this exchange results in a mass increase that </w:t>
      </w:r>
      <w:r w:rsidR="469677D9" w:rsidRPr="5CB27109">
        <w:rPr>
          <w:rFonts w:asciiTheme="minorHAnsi" w:hAnsiTheme="minorHAnsi" w:cstheme="minorBidi"/>
          <w:lang w:val="en-GB"/>
        </w:rPr>
        <w:t xml:space="preserve">is </w:t>
      </w:r>
      <w:r w:rsidR="00112623" w:rsidRPr="5CB27109">
        <w:rPr>
          <w:rFonts w:asciiTheme="minorHAnsi" w:hAnsiTheme="minorHAnsi" w:cstheme="minorBidi"/>
          <w:lang w:val="en-GB"/>
        </w:rPr>
        <w:t>detect</w:t>
      </w:r>
      <w:r w:rsidR="00F22040" w:rsidRPr="5CB27109">
        <w:rPr>
          <w:rFonts w:asciiTheme="minorHAnsi" w:hAnsiTheme="minorHAnsi" w:cstheme="minorBidi"/>
          <w:lang w:val="en-GB"/>
        </w:rPr>
        <w:t xml:space="preserve">able </w:t>
      </w:r>
      <w:r w:rsidR="00112623" w:rsidRPr="5CB27109">
        <w:rPr>
          <w:rFonts w:asciiTheme="minorHAnsi" w:hAnsiTheme="minorHAnsi" w:cstheme="minorBidi"/>
          <w:lang w:val="en-GB"/>
        </w:rPr>
        <w:t xml:space="preserve">by MS. The technology is seeing ever </w:t>
      </w:r>
      <w:r w:rsidR="004C7765" w:rsidRPr="5CB27109">
        <w:rPr>
          <w:rFonts w:asciiTheme="minorHAnsi" w:hAnsiTheme="minorHAnsi" w:cstheme="minorBidi"/>
          <w:lang w:val="en-GB"/>
        </w:rPr>
        <w:t>increasing</w:t>
      </w:r>
      <w:r w:rsidR="00112623" w:rsidRPr="5CB27109">
        <w:rPr>
          <w:rFonts w:asciiTheme="minorHAnsi" w:hAnsiTheme="minorHAnsi" w:cstheme="minorBidi"/>
          <w:lang w:val="en-GB"/>
        </w:rPr>
        <w:t xml:space="preserve"> use both in academia and the bio-pharmaceutical industry</w:t>
      </w:r>
      <w:r w:rsidR="00065D7F" w:rsidRPr="5CB27109">
        <w:rPr>
          <w:rFonts w:asciiTheme="minorHAnsi" w:hAnsiTheme="minorHAnsi" w:cstheme="minorBidi"/>
          <w:lang w:val="en-GB"/>
        </w:rPr>
        <w:t>.</w:t>
      </w:r>
      <w:r w:rsidR="00112623" w:rsidRPr="5CB27109">
        <w:rPr>
          <w:rFonts w:asciiTheme="minorHAnsi" w:hAnsiTheme="minorHAnsi" w:cstheme="minorBidi"/>
          <w:lang w:val="en-GB"/>
        </w:rPr>
        <w:t xml:space="preserve"> </w:t>
      </w:r>
    </w:p>
    <w:p w14:paraId="6DD72CB4" w14:textId="0A7A03A1" w:rsidR="00E95439" w:rsidRDefault="00167BBC" w:rsidP="00112623">
      <w:pPr>
        <w:spacing w:after="120"/>
        <w:jc w:val="both"/>
        <w:rPr>
          <w:rFonts w:asciiTheme="minorHAnsi" w:hAnsiTheme="minorHAnsi" w:cstheme="minorHAnsi"/>
          <w:lang w:val="en-US"/>
        </w:rPr>
      </w:pPr>
      <w:r>
        <w:rPr>
          <w:rFonts w:asciiTheme="minorHAnsi" w:hAnsiTheme="minorHAnsi" w:cstheme="minorHAnsi"/>
          <w:lang w:val="en-GB"/>
        </w:rPr>
        <w:t>Despite its strengths, HDX-MS data can be difficult to interpret</w:t>
      </w:r>
      <w:r w:rsidR="005743A5">
        <w:rPr>
          <w:rFonts w:asciiTheme="minorHAnsi" w:hAnsiTheme="minorHAnsi" w:cstheme="minorHAnsi"/>
          <w:lang w:val="en-GB"/>
        </w:rPr>
        <w:t>, and often contains more information than it is practical to make use of</w:t>
      </w:r>
      <w:r w:rsidR="00D00345">
        <w:rPr>
          <w:rFonts w:asciiTheme="minorHAnsi" w:hAnsiTheme="minorHAnsi" w:cstheme="minorHAnsi"/>
          <w:lang w:val="en-GB"/>
        </w:rPr>
        <w:t>. Getting the most out of this data</w:t>
      </w:r>
      <w:r w:rsidR="00177701">
        <w:rPr>
          <w:rFonts w:asciiTheme="minorHAnsi" w:hAnsiTheme="minorHAnsi" w:cstheme="minorHAnsi"/>
          <w:lang w:val="en-GB"/>
        </w:rPr>
        <w:t xml:space="preserve"> is </w:t>
      </w:r>
      <w:r w:rsidR="00A83D38">
        <w:rPr>
          <w:rFonts w:asciiTheme="minorHAnsi" w:hAnsiTheme="minorHAnsi" w:cstheme="minorHAnsi"/>
          <w:lang w:val="en-GB"/>
        </w:rPr>
        <w:t>assisted</w:t>
      </w:r>
      <w:r w:rsidR="00177701">
        <w:rPr>
          <w:rFonts w:asciiTheme="minorHAnsi" w:hAnsiTheme="minorHAnsi" w:cstheme="minorHAnsi"/>
          <w:lang w:val="en-GB"/>
        </w:rPr>
        <w:t xml:space="preserve"> by recent advances in machine-learning</w:t>
      </w:r>
      <w:r w:rsidR="00A83D38">
        <w:rPr>
          <w:rFonts w:asciiTheme="minorHAnsi" w:hAnsiTheme="minorHAnsi" w:cstheme="minorHAnsi"/>
          <w:lang w:val="en-GB"/>
        </w:rPr>
        <w:t xml:space="preserve">, where approaches </w:t>
      </w:r>
      <w:r w:rsidR="00A40549">
        <w:rPr>
          <w:rFonts w:asciiTheme="minorHAnsi" w:hAnsiTheme="minorHAnsi" w:cstheme="minorHAnsi"/>
          <w:lang w:val="en-GB"/>
        </w:rPr>
        <w:t>like the recently developed convolutional neural network</w:t>
      </w:r>
      <w:r w:rsidR="00A40549">
        <w:rPr>
          <w:rFonts w:asciiTheme="minorHAnsi" w:hAnsiTheme="minorHAnsi" w:cstheme="minorHAnsi"/>
          <w:lang w:val="en-GB"/>
        </w:rPr>
        <w:t xml:space="preserve"> </w:t>
      </w:r>
      <w:proofErr w:type="spellStart"/>
      <w:r w:rsidR="00A83D38" w:rsidRPr="00A40549">
        <w:rPr>
          <w:rFonts w:asciiTheme="minorHAnsi" w:hAnsiTheme="minorHAnsi" w:cstheme="minorHAnsi"/>
          <w:i/>
          <w:iCs/>
          <w:lang w:val="en-GB"/>
        </w:rPr>
        <w:t>PFnet</w:t>
      </w:r>
      <w:proofErr w:type="spellEnd"/>
      <w:r w:rsidR="005743A5">
        <w:rPr>
          <w:rFonts w:asciiTheme="minorHAnsi" w:hAnsiTheme="minorHAnsi" w:cstheme="minorHAnsi"/>
          <w:lang w:val="en-GB"/>
        </w:rPr>
        <w:t xml:space="preserve"> </w:t>
      </w:r>
      <w:r w:rsidR="00261859" w:rsidRPr="00261859">
        <w:rPr>
          <w:rFonts w:asciiTheme="minorHAnsi" w:hAnsiTheme="minorHAnsi" w:cstheme="minorHAnsi"/>
          <w:lang w:val="en-US"/>
        </w:rPr>
        <w:t>(Lu et al., 2025)</w:t>
      </w:r>
      <w:r w:rsidR="007F3112">
        <w:rPr>
          <w:rFonts w:asciiTheme="minorHAnsi" w:hAnsiTheme="minorHAnsi" w:cstheme="minorHAnsi"/>
          <w:lang w:val="en-US"/>
        </w:rPr>
        <w:t>,</w:t>
      </w:r>
      <w:r w:rsidR="00261859">
        <w:rPr>
          <w:rFonts w:asciiTheme="minorHAnsi" w:hAnsiTheme="minorHAnsi" w:cstheme="minorHAnsi"/>
          <w:lang w:val="en-US"/>
        </w:rPr>
        <w:t xml:space="preserve"> </w:t>
      </w:r>
      <w:r w:rsidR="004D296F">
        <w:rPr>
          <w:rFonts w:asciiTheme="minorHAnsi" w:hAnsiTheme="minorHAnsi" w:cstheme="minorHAnsi"/>
          <w:lang w:val="en-GB"/>
        </w:rPr>
        <w:t>enable</w:t>
      </w:r>
      <w:r w:rsidR="00AE0E50">
        <w:rPr>
          <w:rFonts w:asciiTheme="minorHAnsi" w:hAnsiTheme="minorHAnsi" w:cstheme="minorHAnsi"/>
          <w:lang w:val="en-GB"/>
        </w:rPr>
        <w:t xml:space="preserve"> faster</w:t>
      </w:r>
      <w:r w:rsidR="004D296F">
        <w:rPr>
          <w:rFonts w:asciiTheme="minorHAnsi" w:hAnsiTheme="minorHAnsi" w:cstheme="minorHAnsi"/>
          <w:lang w:val="en-GB"/>
        </w:rPr>
        <w:t xml:space="preserve"> quantitative interpretations</w:t>
      </w:r>
      <w:r w:rsidR="00CA34E9">
        <w:rPr>
          <w:rFonts w:asciiTheme="minorHAnsi" w:hAnsiTheme="minorHAnsi" w:cstheme="minorHAnsi"/>
          <w:lang w:val="en-GB"/>
        </w:rPr>
        <w:t xml:space="preserve"> of</w:t>
      </w:r>
      <w:r w:rsidR="00514A54">
        <w:rPr>
          <w:rFonts w:asciiTheme="minorHAnsi" w:hAnsiTheme="minorHAnsi" w:cstheme="minorHAnsi"/>
          <w:lang w:val="en-GB"/>
        </w:rPr>
        <w:t xml:space="preserve"> </w:t>
      </w:r>
      <w:r w:rsidR="00CA34E9">
        <w:rPr>
          <w:rFonts w:asciiTheme="minorHAnsi" w:hAnsiTheme="minorHAnsi" w:cstheme="minorHAnsi"/>
          <w:lang w:val="en-GB"/>
        </w:rPr>
        <w:t>thermodynamic</w:t>
      </w:r>
      <w:r w:rsidR="00A40549">
        <w:rPr>
          <w:rFonts w:asciiTheme="minorHAnsi" w:hAnsiTheme="minorHAnsi" w:cstheme="minorHAnsi"/>
          <w:lang w:val="en-GB"/>
        </w:rPr>
        <w:t xml:space="preserve"> descriptors, while </w:t>
      </w:r>
      <w:r w:rsidR="007F3112">
        <w:rPr>
          <w:rFonts w:asciiTheme="minorHAnsi" w:hAnsiTheme="minorHAnsi" w:cstheme="minorHAnsi"/>
          <w:lang w:val="en-GB"/>
        </w:rPr>
        <w:t>increas</w:t>
      </w:r>
      <w:r w:rsidR="00A40549">
        <w:rPr>
          <w:rFonts w:asciiTheme="minorHAnsi" w:hAnsiTheme="minorHAnsi" w:cstheme="minorHAnsi"/>
          <w:lang w:val="en-GB"/>
        </w:rPr>
        <w:t>ing</w:t>
      </w:r>
      <w:r w:rsidR="007F3112">
        <w:rPr>
          <w:rFonts w:asciiTheme="minorHAnsi" w:hAnsiTheme="minorHAnsi" w:cstheme="minorHAnsi"/>
          <w:lang w:val="en-GB"/>
        </w:rPr>
        <w:t xml:space="preserve"> </w:t>
      </w:r>
      <w:r w:rsidR="007902A0">
        <w:rPr>
          <w:rFonts w:asciiTheme="minorHAnsi" w:hAnsiTheme="minorHAnsi" w:cstheme="minorHAnsi"/>
          <w:lang w:val="en-GB"/>
        </w:rPr>
        <w:t xml:space="preserve">the resolution of </w:t>
      </w:r>
      <w:r w:rsidR="00A40549">
        <w:rPr>
          <w:rFonts w:asciiTheme="minorHAnsi" w:hAnsiTheme="minorHAnsi" w:cstheme="minorHAnsi"/>
          <w:lang w:val="en-GB"/>
        </w:rPr>
        <w:t xml:space="preserve">experimental </w:t>
      </w:r>
      <w:r w:rsidR="007E7D0A">
        <w:rPr>
          <w:rFonts w:asciiTheme="minorHAnsi" w:hAnsiTheme="minorHAnsi" w:cstheme="minorHAnsi"/>
          <w:lang w:val="en-GB"/>
        </w:rPr>
        <w:t>data to near</w:t>
      </w:r>
      <w:r w:rsidR="00A40549">
        <w:rPr>
          <w:rFonts w:asciiTheme="minorHAnsi" w:hAnsiTheme="minorHAnsi" w:cstheme="minorHAnsi"/>
          <w:lang w:val="en-GB"/>
        </w:rPr>
        <w:t xml:space="preserve"> </w:t>
      </w:r>
      <w:r w:rsidR="007E7D0A">
        <w:rPr>
          <w:rFonts w:asciiTheme="minorHAnsi" w:hAnsiTheme="minorHAnsi" w:cstheme="minorHAnsi"/>
          <w:lang w:val="en-GB"/>
        </w:rPr>
        <w:t xml:space="preserve">single residue. </w:t>
      </w:r>
      <w:r w:rsidR="00A40549">
        <w:rPr>
          <w:rFonts w:asciiTheme="minorHAnsi" w:hAnsiTheme="minorHAnsi" w:cstheme="minorHAnsi"/>
          <w:lang w:val="en-GB"/>
        </w:rPr>
        <w:t>This method was adapted from their previous approach</w:t>
      </w:r>
      <w:r w:rsidR="00E95439">
        <w:rPr>
          <w:rFonts w:asciiTheme="minorHAnsi" w:hAnsiTheme="minorHAnsi" w:cstheme="minorHAnsi"/>
          <w:lang w:val="en-GB"/>
        </w:rPr>
        <w:t xml:space="preserve"> </w:t>
      </w:r>
      <w:r w:rsidR="00E95439" w:rsidRPr="00E95439">
        <w:rPr>
          <w:rFonts w:asciiTheme="minorHAnsi" w:hAnsiTheme="minorHAnsi" w:cstheme="minorHAnsi"/>
          <w:lang w:val="en-US"/>
        </w:rPr>
        <w:t>(Lu et al., 2025b)</w:t>
      </w:r>
      <w:r w:rsidR="00E95439">
        <w:rPr>
          <w:rFonts w:asciiTheme="minorHAnsi" w:hAnsiTheme="minorHAnsi" w:cstheme="minorHAnsi"/>
          <w:lang w:val="en-US"/>
        </w:rPr>
        <w:t xml:space="preserve">, </w:t>
      </w:r>
      <w:r w:rsidR="0012459E">
        <w:rPr>
          <w:rFonts w:asciiTheme="minorHAnsi" w:hAnsiTheme="minorHAnsi" w:cstheme="minorHAnsi"/>
          <w:lang w:val="en-US"/>
        </w:rPr>
        <w:t xml:space="preserve">that </w:t>
      </w:r>
      <w:r w:rsidR="0012459E">
        <w:rPr>
          <w:rFonts w:asciiTheme="minorHAnsi" w:hAnsiTheme="minorHAnsi" w:cstheme="minorHAnsi"/>
          <w:lang w:val="en-GB"/>
        </w:rPr>
        <w:t>employed</w:t>
      </w:r>
      <w:r w:rsidR="00A40549">
        <w:rPr>
          <w:rFonts w:asciiTheme="minorHAnsi" w:hAnsiTheme="minorHAnsi" w:cstheme="minorHAnsi"/>
          <w:lang w:val="en-GB"/>
        </w:rPr>
        <w:t xml:space="preserve"> Markov-Chain Monte Carlo simulations </w:t>
      </w:r>
      <w:r w:rsidR="00E95439">
        <w:rPr>
          <w:rFonts w:asciiTheme="minorHAnsi" w:hAnsiTheme="minorHAnsi" w:cstheme="minorHAnsi"/>
          <w:lang w:val="en-GB"/>
        </w:rPr>
        <w:t xml:space="preserve">towards prediction of intrinsic residue-level energy barriers.  </w:t>
      </w:r>
      <w:r w:rsidR="00A40549">
        <w:rPr>
          <w:rFonts w:asciiTheme="minorHAnsi" w:hAnsiTheme="minorHAnsi" w:cstheme="minorHAnsi"/>
          <w:lang w:val="en-GB"/>
        </w:rPr>
        <w:t xml:space="preserve"> </w:t>
      </w:r>
    </w:p>
    <w:p w14:paraId="4A93D924" w14:textId="79ED9724" w:rsidR="00167BBC" w:rsidRPr="00261859" w:rsidRDefault="00E95439" w:rsidP="00112623">
      <w:pPr>
        <w:spacing w:after="120"/>
        <w:jc w:val="both"/>
        <w:rPr>
          <w:rFonts w:asciiTheme="minorHAnsi" w:hAnsiTheme="minorHAnsi" w:cstheme="minorHAnsi"/>
          <w:lang w:val="en-US"/>
        </w:rPr>
      </w:pPr>
      <w:r>
        <w:rPr>
          <w:rFonts w:asciiTheme="minorHAnsi" w:hAnsiTheme="minorHAnsi" w:cstheme="minorHAnsi"/>
          <w:lang w:val="en-US"/>
        </w:rPr>
        <w:t xml:space="preserve">Another promising development comes by utilization of HDX-MS in the design of restraints for molecular docking simulations. In the </w:t>
      </w:r>
      <w:proofErr w:type="spellStart"/>
      <w:r>
        <w:rPr>
          <w:rFonts w:asciiTheme="minorHAnsi" w:hAnsiTheme="minorHAnsi" w:cstheme="minorHAnsi"/>
          <w:lang w:val="en-US"/>
        </w:rPr>
        <w:t>RosettaHDX</w:t>
      </w:r>
      <w:proofErr w:type="spellEnd"/>
      <w:r>
        <w:rPr>
          <w:rFonts w:asciiTheme="minorHAnsi" w:hAnsiTheme="minorHAnsi" w:cstheme="minorHAnsi"/>
          <w:lang w:val="en-US"/>
        </w:rPr>
        <w:t xml:space="preserve"> paper </w:t>
      </w:r>
      <w:r w:rsidRPr="00E95439">
        <w:rPr>
          <w:rFonts w:asciiTheme="minorHAnsi" w:hAnsiTheme="minorHAnsi" w:cstheme="minorHAnsi"/>
          <w:lang w:val="en-US"/>
        </w:rPr>
        <w:t>(Tran et al., 2025)</w:t>
      </w:r>
      <w:r>
        <w:rPr>
          <w:rFonts w:asciiTheme="minorHAnsi" w:hAnsiTheme="minorHAnsi" w:cstheme="minorHAnsi"/>
          <w:lang w:val="en-US"/>
        </w:rPr>
        <w:t xml:space="preserve">, the authors present </w:t>
      </w:r>
      <w:r w:rsidR="004479D3">
        <w:rPr>
          <w:rFonts w:asciiTheme="minorHAnsi" w:hAnsiTheme="minorHAnsi" w:cstheme="minorHAnsi"/>
          <w:lang w:val="en-US"/>
        </w:rPr>
        <w:t>the</w:t>
      </w:r>
      <w:r w:rsidR="0012459E">
        <w:rPr>
          <w:rFonts w:asciiTheme="minorHAnsi" w:hAnsiTheme="minorHAnsi" w:cstheme="minorHAnsi"/>
          <w:lang w:val="en-US"/>
        </w:rPr>
        <w:t>ir</w:t>
      </w:r>
      <w:r w:rsidR="004479D3">
        <w:rPr>
          <w:rFonts w:asciiTheme="minorHAnsi" w:hAnsiTheme="minorHAnsi" w:cstheme="minorHAnsi"/>
          <w:lang w:val="en-US"/>
        </w:rPr>
        <w:t xml:space="preserve"> </w:t>
      </w:r>
      <w:r>
        <w:rPr>
          <w:rFonts w:asciiTheme="minorHAnsi" w:hAnsiTheme="minorHAnsi" w:cstheme="minorHAnsi"/>
          <w:lang w:val="en-US"/>
        </w:rPr>
        <w:t xml:space="preserve">specialized use of HDX data </w:t>
      </w:r>
      <w:r w:rsidR="004479D3">
        <w:rPr>
          <w:rFonts w:asciiTheme="minorHAnsi" w:hAnsiTheme="minorHAnsi" w:cstheme="minorHAnsi"/>
          <w:lang w:val="en-US"/>
        </w:rPr>
        <w:t xml:space="preserve">in </w:t>
      </w:r>
      <w:r>
        <w:rPr>
          <w:rFonts w:asciiTheme="minorHAnsi" w:hAnsiTheme="minorHAnsi" w:cstheme="minorHAnsi"/>
          <w:lang w:val="en-US"/>
        </w:rPr>
        <w:t>mapping antibody epitopes</w:t>
      </w:r>
      <w:r w:rsidR="004479D3">
        <w:rPr>
          <w:rFonts w:asciiTheme="minorHAnsi" w:hAnsiTheme="minorHAnsi" w:cstheme="minorHAnsi"/>
          <w:lang w:val="en-US"/>
        </w:rPr>
        <w:t xml:space="preserve"> and improving</w:t>
      </w:r>
      <w:r>
        <w:rPr>
          <w:rFonts w:asciiTheme="minorHAnsi" w:hAnsiTheme="minorHAnsi" w:cstheme="minorHAnsi"/>
          <w:lang w:val="en-US"/>
        </w:rPr>
        <w:t xml:space="preserve"> computational </w:t>
      </w:r>
      <w:r w:rsidR="004479D3">
        <w:rPr>
          <w:rFonts w:asciiTheme="minorHAnsi" w:hAnsiTheme="minorHAnsi" w:cstheme="minorHAnsi"/>
          <w:lang w:val="en-US"/>
        </w:rPr>
        <w:t xml:space="preserve">predictions of antibody-antigen binding modes. </w:t>
      </w:r>
    </w:p>
    <w:p w14:paraId="7B88F617" w14:textId="093BD72F" w:rsidR="001020C4" w:rsidRPr="001020C4" w:rsidRDefault="001020C4" w:rsidP="001020C4">
      <w:pPr>
        <w:spacing w:after="120"/>
        <w:jc w:val="both"/>
        <w:rPr>
          <w:rFonts w:asciiTheme="minorHAnsi" w:hAnsiTheme="minorHAnsi" w:cstheme="minorHAnsi"/>
          <w:lang w:val="en-US"/>
        </w:rPr>
      </w:pPr>
      <w:r w:rsidRPr="001020C4">
        <w:rPr>
          <w:rFonts w:asciiTheme="minorHAnsi" w:hAnsiTheme="minorHAnsi" w:cstheme="minorHAnsi"/>
          <w:lang w:val="en-US"/>
        </w:rPr>
        <w:t>Here we will provide a brief overview of emerging computational strategies, including machine learning–based frameworks, that enhance the interpretability and utility of HDX-MS data.</w:t>
      </w:r>
    </w:p>
    <w:p w14:paraId="79DE19BE" w14:textId="38F9C38F" w:rsidR="00112623" w:rsidRPr="00A40549" w:rsidRDefault="001020C4" w:rsidP="00A40549">
      <w:pPr>
        <w:spacing w:after="120"/>
        <w:jc w:val="both"/>
        <w:rPr>
          <w:rFonts w:asciiTheme="minorHAnsi" w:hAnsiTheme="minorHAnsi" w:cstheme="minorHAnsi"/>
          <w:lang w:val="en-US"/>
        </w:rPr>
      </w:pPr>
      <w:r w:rsidRPr="001020C4">
        <w:rPr>
          <w:rFonts w:asciiTheme="minorHAnsi" w:hAnsiTheme="minorHAnsi" w:cstheme="minorHAnsi"/>
          <w:lang w:val="en-US"/>
        </w:rPr>
        <w:t xml:space="preserve">We provide HDX-MS analysis as a service through the </w:t>
      </w:r>
      <w:proofErr w:type="spellStart"/>
      <w:r w:rsidRPr="001020C4">
        <w:rPr>
          <w:rFonts w:asciiTheme="minorHAnsi" w:hAnsiTheme="minorHAnsi" w:cstheme="minorHAnsi"/>
          <w:lang w:val="en-US"/>
        </w:rPr>
        <w:t>SciLifeLab</w:t>
      </w:r>
      <w:proofErr w:type="spellEnd"/>
      <w:r w:rsidRPr="001020C4">
        <w:rPr>
          <w:rFonts w:asciiTheme="minorHAnsi" w:hAnsiTheme="minorHAnsi" w:cstheme="minorHAnsi"/>
          <w:lang w:val="en-US"/>
        </w:rPr>
        <w:t xml:space="preserve"> Integrated Structural Biology platform (ISB) and </w:t>
      </w:r>
      <w:proofErr w:type="spellStart"/>
      <w:r w:rsidRPr="001020C4">
        <w:rPr>
          <w:rFonts w:asciiTheme="minorHAnsi" w:hAnsiTheme="minorHAnsi" w:cstheme="minorHAnsi"/>
          <w:lang w:val="en-US"/>
        </w:rPr>
        <w:t>BioMS</w:t>
      </w:r>
      <w:proofErr w:type="spellEnd"/>
      <w:r w:rsidRPr="001020C4">
        <w:rPr>
          <w:rFonts w:asciiTheme="minorHAnsi" w:hAnsiTheme="minorHAnsi" w:cstheme="minorHAnsi"/>
          <w:lang w:val="en-US"/>
        </w:rPr>
        <w:t xml:space="preserve"> infrastructure at subsidized cost on an equal opportunity basis. Examples from published user projects will be presented, alongside perspectives on how advanced data analysis methods can further expand the impact of HDX-MS.</w:t>
      </w:r>
    </w:p>
    <w:p w14:paraId="45C79062" w14:textId="4E474647" w:rsidR="00732CF4" w:rsidRDefault="00732CF4" w:rsidP="00660153">
      <w:pPr>
        <w:spacing w:after="120"/>
        <w:jc w:val="both"/>
        <w:rPr>
          <w:rFonts w:asciiTheme="minorHAnsi" w:hAnsiTheme="minorHAnsi"/>
          <w:lang w:val="en-GB"/>
        </w:rPr>
      </w:pPr>
    </w:p>
    <w:p w14:paraId="7672FE21" w14:textId="77777777" w:rsidR="004479D3" w:rsidRPr="004479D3" w:rsidRDefault="004479D3" w:rsidP="004479D3">
      <w:pPr>
        <w:spacing w:after="120"/>
        <w:jc w:val="both"/>
        <w:rPr>
          <w:rFonts w:asciiTheme="minorHAnsi" w:hAnsiTheme="minorHAnsi"/>
          <w:sz w:val="20"/>
          <w:szCs w:val="20"/>
          <w:lang w:val="en-US"/>
        </w:rPr>
      </w:pPr>
      <w:r w:rsidRPr="004479D3">
        <w:rPr>
          <w:rFonts w:asciiTheme="minorHAnsi" w:hAnsiTheme="minorHAnsi"/>
          <w:sz w:val="20"/>
          <w:szCs w:val="20"/>
          <w:lang w:val="en-US"/>
        </w:rPr>
        <w:t xml:space="preserve">Lu, C., Weber, K.C., McBride, S.K., Reckers, A. and Glasgow, A. (2025a). A machine learning method for calculating highly localized protein stabilities. </w:t>
      </w:r>
      <w:proofErr w:type="spellStart"/>
      <w:r w:rsidRPr="004479D3">
        <w:rPr>
          <w:rFonts w:asciiTheme="minorHAnsi" w:hAnsiTheme="minorHAnsi"/>
          <w:i/>
          <w:iCs/>
          <w:sz w:val="20"/>
          <w:szCs w:val="20"/>
          <w:lang w:val="en-US"/>
        </w:rPr>
        <w:t>Biorxiv</w:t>
      </w:r>
      <w:proofErr w:type="spellEnd"/>
      <w:r w:rsidRPr="004479D3">
        <w:rPr>
          <w:rFonts w:asciiTheme="minorHAnsi" w:hAnsiTheme="minorHAnsi"/>
          <w:sz w:val="20"/>
          <w:szCs w:val="20"/>
          <w:lang w:val="en-US"/>
        </w:rPr>
        <w:t xml:space="preserve">. </w:t>
      </w:r>
      <w:proofErr w:type="spellStart"/>
      <w:proofErr w:type="gramStart"/>
      <w:r w:rsidRPr="004479D3">
        <w:rPr>
          <w:rFonts w:asciiTheme="minorHAnsi" w:hAnsiTheme="minorHAnsi"/>
          <w:sz w:val="20"/>
          <w:szCs w:val="20"/>
          <w:lang w:val="en-US"/>
        </w:rPr>
        <w:t>doi:https</w:t>
      </w:r>
      <w:proofErr w:type="spellEnd"/>
      <w:r w:rsidRPr="004479D3">
        <w:rPr>
          <w:rFonts w:asciiTheme="minorHAnsi" w:hAnsiTheme="minorHAnsi"/>
          <w:sz w:val="20"/>
          <w:szCs w:val="20"/>
          <w:lang w:val="en-US"/>
        </w:rPr>
        <w:t>://doi.org/10.1101/2025.10.21.683809</w:t>
      </w:r>
      <w:proofErr w:type="gramEnd"/>
      <w:r w:rsidRPr="004479D3">
        <w:rPr>
          <w:rFonts w:asciiTheme="minorHAnsi" w:hAnsiTheme="minorHAnsi"/>
          <w:sz w:val="20"/>
          <w:szCs w:val="20"/>
          <w:lang w:val="en-US"/>
        </w:rPr>
        <w:t>.</w:t>
      </w:r>
    </w:p>
    <w:p w14:paraId="348C20D0" w14:textId="77777777" w:rsidR="004479D3" w:rsidRPr="004479D3" w:rsidRDefault="004479D3" w:rsidP="004479D3">
      <w:pPr>
        <w:spacing w:after="120"/>
        <w:jc w:val="both"/>
        <w:rPr>
          <w:rFonts w:asciiTheme="minorHAnsi" w:hAnsiTheme="minorHAnsi"/>
          <w:sz w:val="20"/>
          <w:szCs w:val="20"/>
          <w:lang w:val="en-US"/>
        </w:rPr>
      </w:pPr>
      <w:r w:rsidRPr="004479D3">
        <w:rPr>
          <w:rFonts w:asciiTheme="minorHAnsi" w:hAnsiTheme="minorHAnsi"/>
          <w:sz w:val="20"/>
          <w:szCs w:val="20"/>
          <w:lang w:val="en-US"/>
        </w:rPr>
        <w:t xml:space="preserve">Lu, C., Wells, M.L., Reckers, A., McBride, S.K. and Glasgow, A. (2025b). Site-resolved energetic information from HX–MS experiments. </w:t>
      </w:r>
      <w:r w:rsidRPr="004479D3">
        <w:rPr>
          <w:rFonts w:asciiTheme="minorHAnsi" w:hAnsiTheme="minorHAnsi"/>
          <w:i/>
          <w:iCs/>
          <w:sz w:val="20"/>
          <w:szCs w:val="20"/>
          <w:lang w:val="en-US"/>
        </w:rPr>
        <w:t>Nature Chemical Biology</w:t>
      </w:r>
      <w:r w:rsidRPr="004479D3">
        <w:rPr>
          <w:rFonts w:asciiTheme="minorHAnsi" w:hAnsiTheme="minorHAnsi"/>
          <w:sz w:val="20"/>
          <w:szCs w:val="20"/>
          <w:lang w:val="en-US"/>
        </w:rPr>
        <w:t xml:space="preserve">, 22(2), pp.307–317. </w:t>
      </w:r>
      <w:proofErr w:type="spellStart"/>
      <w:proofErr w:type="gramStart"/>
      <w:r w:rsidRPr="004479D3">
        <w:rPr>
          <w:rFonts w:asciiTheme="minorHAnsi" w:hAnsiTheme="minorHAnsi"/>
          <w:sz w:val="20"/>
          <w:szCs w:val="20"/>
          <w:lang w:val="en-US"/>
        </w:rPr>
        <w:t>doi:https</w:t>
      </w:r>
      <w:proofErr w:type="spellEnd"/>
      <w:r w:rsidRPr="004479D3">
        <w:rPr>
          <w:rFonts w:asciiTheme="minorHAnsi" w:hAnsiTheme="minorHAnsi"/>
          <w:sz w:val="20"/>
          <w:szCs w:val="20"/>
          <w:lang w:val="en-US"/>
        </w:rPr>
        <w:t>://doi.org/10.1038/s41589-025-02049-1</w:t>
      </w:r>
      <w:proofErr w:type="gramEnd"/>
      <w:r w:rsidRPr="004479D3">
        <w:rPr>
          <w:rFonts w:asciiTheme="minorHAnsi" w:hAnsiTheme="minorHAnsi"/>
          <w:sz w:val="20"/>
          <w:szCs w:val="20"/>
          <w:lang w:val="en-US"/>
        </w:rPr>
        <w:t>.</w:t>
      </w:r>
    </w:p>
    <w:p w14:paraId="7ED3A9E5" w14:textId="77777777" w:rsidR="004479D3" w:rsidRPr="004479D3" w:rsidRDefault="004479D3" w:rsidP="004479D3">
      <w:pPr>
        <w:spacing w:after="120"/>
        <w:jc w:val="both"/>
        <w:rPr>
          <w:rFonts w:asciiTheme="minorHAnsi" w:hAnsiTheme="minorHAnsi"/>
          <w:lang w:val="en-US"/>
        </w:rPr>
      </w:pPr>
      <w:r w:rsidRPr="004479D3">
        <w:rPr>
          <w:rFonts w:asciiTheme="minorHAnsi" w:hAnsiTheme="minorHAnsi"/>
          <w:sz w:val="20"/>
          <w:szCs w:val="20"/>
          <w:lang w:val="en-US"/>
        </w:rPr>
        <w:t xml:space="preserve">Tran, M.H., Martina, C.E., Moretti, R., Nagel, M., Schey, K.L. and Meiler, J. (2025). </w:t>
      </w:r>
      <w:proofErr w:type="spellStart"/>
      <w:r w:rsidRPr="004479D3">
        <w:rPr>
          <w:rFonts w:asciiTheme="minorHAnsi" w:hAnsiTheme="minorHAnsi"/>
          <w:sz w:val="20"/>
          <w:szCs w:val="20"/>
          <w:lang w:val="en-US"/>
        </w:rPr>
        <w:t>RosettaHDX</w:t>
      </w:r>
      <w:proofErr w:type="spellEnd"/>
      <w:r w:rsidRPr="004479D3">
        <w:rPr>
          <w:rFonts w:asciiTheme="minorHAnsi" w:hAnsiTheme="minorHAnsi"/>
          <w:sz w:val="20"/>
          <w:szCs w:val="20"/>
          <w:lang w:val="en-US"/>
        </w:rPr>
        <w:t xml:space="preserve">: Predicting antibody-antigen interaction from hydrogen-deuterium exchange mass spectrometry data. </w:t>
      </w:r>
      <w:r w:rsidRPr="004479D3">
        <w:rPr>
          <w:rFonts w:asciiTheme="minorHAnsi" w:hAnsiTheme="minorHAnsi"/>
          <w:i/>
          <w:iCs/>
          <w:sz w:val="20"/>
          <w:szCs w:val="20"/>
          <w:lang w:val="en-US"/>
        </w:rPr>
        <w:t>Journal of Structural Biology</w:t>
      </w:r>
      <w:r w:rsidRPr="004479D3">
        <w:rPr>
          <w:rFonts w:asciiTheme="minorHAnsi" w:hAnsiTheme="minorHAnsi"/>
          <w:sz w:val="20"/>
          <w:szCs w:val="20"/>
          <w:lang w:val="en-US"/>
        </w:rPr>
        <w:t xml:space="preserve">, 217(1), p.108166. </w:t>
      </w:r>
      <w:proofErr w:type="spellStart"/>
      <w:proofErr w:type="gramStart"/>
      <w:r w:rsidRPr="004479D3">
        <w:rPr>
          <w:rFonts w:asciiTheme="minorHAnsi" w:hAnsiTheme="minorHAnsi"/>
          <w:sz w:val="20"/>
          <w:szCs w:val="20"/>
          <w:lang w:val="en-US"/>
        </w:rPr>
        <w:t>doi:https</w:t>
      </w:r>
      <w:proofErr w:type="spellEnd"/>
      <w:r w:rsidRPr="004479D3">
        <w:rPr>
          <w:rFonts w:asciiTheme="minorHAnsi" w:hAnsiTheme="minorHAnsi"/>
          <w:sz w:val="20"/>
          <w:szCs w:val="20"/>
          <w:lang w:val="en-US"/>
        </w:rPr>
        <w:t>://doi.org/10.1016/j.jsb.2025.108166</w:t>
      </w:r>
      <w:proofErr w:type="gramEnd"/>
      <w:r w:rsidRPr="004479D3">
        <w:rPr>
          <w:rFonts w:asciiTheme="minorHAnsi" w:hAnsiTheme="minorHAnsi"/>
          <w:sz w:val="20"/>
          <w:szCs w:val="20"/>
          <w:lang w:val="en-US"/>
        </w:rPr>
        <w:t>.</w:t>
      </w:r>
    </w:p>
    <w:p w14:paraId="4FE1AA2C" w14:textId="77777777" w:rsidR="00C427FE" w:rsidRPr="00C427FE" w:rsidRDefault="00C427FE" w:rsidP="00660153">
      <w:pPr>
        <w:spacing w:after="120"/>
        <w:jc w:val="both"/>
        <w:rPr>
          <w:rFonts w:asciiTheme="minorHAnsi" w:hAnsiTheme="minorHAnsi"/>
          <w:lang w:val="en-US"/>
        </w:rPr>
      </w:pPr>
    </w:p>
    <w:sectPr w:rsidR="00C427FE" w:rsidRPr="00C427FE" w:rsidSect="009A5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vOTce3d9a7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fxdrd9690dv3eawexvrtw1fp02zsdtdaxr&quot;&gt;My EndNote Library&lt;record-ids&gt;&lt;item&gt;1&lt;/item&gt;&lt;item&gt;2&lt;/item&gt;&lt;item&gt;4&lt;/item&gt;&lt;item&gt;6&lt;/item&gt;&lt;/record-ids&gt;&lt;/item&gt;&lt;/Libraries&gt;"/>
  </w:docVars>
  <w:rsids>
    <w:rsidRoot w:val="00FA417A"/>
    <w:rsid w:val="00013A20"/>
    <w:rsid w:val="00025ACB"/>
    <w:rsid w:val="00025EA1"/>
    <w:rsid w:val="00055A6C"/>
    <w:rsid w:val="00063E0C"/>
    <w:rsid w:val="00063E6B"/>
    <w:rsid w:val="00065D7F"/>
    <w:rsid w:val="00073E2F"/>
    <w:rsid w:val="000E62BC"/>
    <w:rsid w:val="001020C4"/>
    <w:rsid w:val="00112623"/>
    <w:rsid w:val="0012459E"/>
    <w:rsid w:val="00130F2B"/>
    <w:rsid w:val="001446D2"/>
    <w:rsid w:val="00144C54"/>
    <w:rsid w:val="00164A50"/>
    <w:rsid w:val="00167BBC"/>
    <w:rsid w:val="00167C09"/>
    <w:rsid w:val="00170682"/>
    <w:rsid w:val="0017344F"/>
    <w:rsid w:val="00177701"/>
    <w:rsid w:val="001914EF"/>
    <w:rsid w:val="001930F1"/>
    <w:rsid w:val="001A2DF6"/>
    <w:rsid w:val="001C1EFC"/>
    <w:rsid w:val="001C6EB1"/>
    <w:rsid w:val="001D1813"/>
    <w:rsid w:val="001D2987"/>
    <w:rsid w:val="001E1A39"/>
    <w:rsid w:val="001E4CA1"/>
    <w:rsid w:val="001E5AD5"/>
    <w:rsid w:val="00220E6D"/>
    <w:rsid w:val="00234807"/>
    <w:rsid w:val="00240BBE"/>
    <w:rsid w:val="00246D9B"/>
    <w:rsid w:val="00247207"/>
    <w:rsid w:val="00261859"/>
    <w:rsid w:val="002676F7"/>
    <w:rsid w:val="002745F7"/>
    <w:rsid w:val="00285B0D"/>
    <w:rsid w:val="00286A40"/>
    <w:rsid w:val="002932AC"/>
    <w:rsid w:val="002B149C"/>
    <w:rsid w:val="002B398E"/>
    <w:rsid w:val="002B3FE0"/>
    <w:rsid w:val="002D62CB"/>
    <w:rsid w:val="002E2EFF"/>
    <w:rsid w:val="002E4DF0"/>
    <w:rsid w:val="00312415"/>
    <w:rsid w:val="003578C3"/>
    <w:rsid w:val="003833EF"/>
    <w:rsid w:val="00391351"/>
    <w:rsid w:val="003977B1"/>
    <w:rsid w:val="003C6C62"/>
    <w:rsid w:val="003E49F0"/>
    <w:rsid w:val="00421BED"/>
    <w:rsid w:val="00424F6E"/>
    <w:rsid w:val="00446F3A"/>
    <w:rsid w:val="004479D3"/>
    <w:rsid w:val="00455D43"/>
    <w:rsid w:val="00482E6E"/>
    <w:rsid w:val="00487A65"/>
    <w:rsid w:val="004A4913"/>
    <w:rsid w:val="004C7765"/>
    <w:rsid w:val="004D296F"/>
    <w:rsid w:val="004D61E2"/>
    <w:rsid w:val="004E24F6"/>
    <w:rsid w:val="00514A54"/>
    <w:rsid w:val="0052156D"/>
    <w:rsid w:val="00533888"/>
    <w:rsid w:val="0055702D"/>
    <w:rsid w:val="00573951"/>
    <w:rsid w:val="005743A5"/>
    <w:rsid w:val="0057511D"/>
    <w:rsid w:val="00582434"/>
    <w:rsid w:val="00582BD4"/>
    <w:rsid w:val="00584305"/>
    <w:rsid w:val="00586CF3"/>
    <w:rsid w:val="005945FC"/>
    <w:rsid w:val="005A2015"/>
    <w:rsid w:val="005B45B8"/>
    <w:rsid w:val="005B4B8A"/>
    <w:rsid w:val="005B539D"/>
    <w:rsid w:val="005C28AD"/>
    <w:rsid w:val="005C492F"/>
    <w:rsid w:val="005C5ACA"/>
    <w:rsid w:val="005D7CCB"/>
    <w:rsid w:val="005F2649"/>
    <w:rsid w:val="00600382"/>
    <w:rsid w:val="00601FE7"/>
    <w:rsid w:val="00610C03"/>
    <w:rsid w:val="00612C22"/>
    <w:rsid w:val="00626D3D"/>
    <w:rsid w:val="00631CC7"/>
    <w:rsid w:val="006369BA"/>
    <w:rsid w:val="006414B0"/>
    <w:rsid w:val="00656E8F"/>
    <w:rsid w:val="00660153"/>
    <w:rsid w:val="0066384B"/>
    <w:rsid w:val="00673E5B"/>
    <w:rsid w:val="00680A60"/>
    <w:rsid w:val="00687995"/>
    <w:rsid w:val="0069777C"/>
    <w:rsid w:val="006A671F"/>
    <w:rsid w:val="006A735C"/>
    <w:rsid w:val="006B01CF"/>
    <w:rsid w:val="006B3BB4"/>
    <w:rsid w:val="006C0676"/>
    <w:rsid w:val="006F0749"/>
    <w:rsid w:val="006F570E"/>
    <w:rsid w:val="006F6367"/>
    <w:rsid w:val="00722F2B"/>
    <w:rsid w:val="00724DBC"/>
    <w:rsid w:val="0073198A"/>
    <w:rsid w:val="00732CF4"/>
    <w:rsid w:val="00740C09"/>
    <w:rsid w:val="0074399F"/>
    <w:rsid w:val="00751DFD"/>
    <w:rsid w:val="00774199"/>
    <w:rsid w:val="00775E3C"/>
    <w:rsid w:val="007902A0"/>
    <w:rsid w:val="007C13C1"/>
    <w:rsid w:val="007C3BD8"/>
    <w:rsid w:val="007C529E"/>
    <w:rsid w:val="007E66BA"/>
    <w:rsid w:val="007E7D0A"/>
    <w:rsid w:val="007F156B"/>
    <w:rsid w:val="007F3112"/>
    <w:rsid w:val="00835E37"/>
    <w:rsid w:val="00846528"/>
    <w:rsid w:val="00853565"/>
    <w:rsid w:val="008A0307"/>
    <w:rsid w:val="008C0052"/>
    <w:rsid w:val="008E37CD"/>
    <w:rsid w:val="008F04EE"/>
    <w:rsid w:val="008F6A39"/>
    <w:rsid w:val="009004DC"/>
    <w:rsid w:val="00903F69"/>
    <w:rsid w:val="009213FD"/>
    <w:rsid w:val="0092439B"/>
    <w:rsid w:val="009276DB"/>
    <w:rsid w:val="0093143F"/>
    <w:rsid w:val="009318A4"/>
    <w:rsid w:val="00943056"/>
    <w:rsid w:val="0095048D"/>
    <w:rsid w:val="00957BC7"/>
    <w:rsid w:val="009A1008"/>
    <w:rsid w:val="009A1A9A"/>
    <w:rsid w:val="009A5601"/>
    <w:rsid w:val="009C5B12"/>
    <w:rsid w:val="009C759F"/>
    <w:rsid w:val="009E6D54"/>
    <w:rsid w:val="009E7539"/>
    <w:rsid w:val="00A209C4"/>
    <w:rsid w:val="00A26F83"/>
    <w:rsid w:val="00A328F8"/>
    <w:rsid w:val="00A40549"/>
    <w:rsid w:val="00A416CC"/>
    <w:rsid w:val="00A45AF8"/>
    <w:rsid w:val="00A70CC2"/>
    <w:rsid w:val="00A779F3"/>
    <w:rsid w:val="00A83D38"/>
    <w:rsid w:val="00AA1C5D"/>
    <w:rsid w:val="00AC6C81"/>
    <w:rsid w:val="00AD2BFC"/>
    <w:rsid w:val="00AE0E50"/>
    <w:rsid w:val="00AE3892"/>
    <w:rsid w:val="00B1385A"/>
    <w:rsid w:val="00B16A7B"/>
    <w:rsid w:val="00B203BE"/>
    <w:rsid w:val="00B31ADD"/>
    <w:rsid w:val="00B32031"/>
    <w:rsid w:val="00B42348"/>
    <w:rsid w:val="00B63051"/>
    <w:rsid w:val="00B66567"/>
    <w:rsid w:val="00B75FD5"/>
    <w:rsid w:val="00B9249D"/>
    <w:rsid w:val="00B92592"/>
    <w:rsid w:val="00B97AA0"/>
    <w:rsid w:val="00B97DB7"/>
    <w:rsid w:val="00BD138E"/>
    <w:rsid w:val="00BD609A"/>
    <w:rsid w:val="00BE47D3"/>
    <w:rsid w:val="00BE6882"/>
    <w:rsid w:val="00C106B0"/>
    <w:rsid w:val="00C20919"/>
    <w:rsid w:val="00C3114E"/>
    <w:rsid w:val="00C34632"/>
    <w:rsid w:val="00C427FE"/>
    <w:rsid w:val="00C63E9D"/>
    <w:rsid w:val="00C722D2"/>
    <w:rsid w:val="00C91288"/>
    <w:rsid w:val="00C958F8"/>
    <w:rsid w:val="00CA34E9"/>
    <w:rsid w:val="00CB1577"/>
    <w:rsid w:val="00CC3963"/>
    <w:rsid w:val="00D00345"/>
    <w:rsid w:val="00D34958"/>
    <w:rsid w:val="00D43825"/>
    <w:rsid w:val="00D4724F"/>
    <w:rsid w:val="00D4777F"/>
    <w:rsid w:val="00D50797"/>
    <w:rsid w:val="00D51B09"/>
    <w:rsid w:val="00D60138"/>
    <w:rsid w:val="00D87A6D"/>
    <w:rsid w:val="00D90402"/>
    <w:rsid w:val="00D90DC8"/>
    <w:rsid w:val="00D917B4"/>
    <w:rsid w:val="00DB30EF"/>
    <w:rsid w:val="00DC56C5"/>
    <w:rsid w:val="00DD0BEA"/>
    <w:rsid w:val="00DF59BE"/>
    <w:rsid w:val="00E00574"/>
    <w:rsid w:val="00E01FF7"/>
    <w:rsid w:val="00E16CF6"/>
    <w:rsid w:val="00E26211"/>
    <w:rsid w:val="00E2697C"/>
    <w:rsid w:val="00E30F03"/>
    <w:rsid w:val="00E34B43"/>
    <w:rsid w:val="00E45974"/>
    <w:rsid w:val="00E95439"/>
    <w:rsid w:val="00E96126"/>
    <w:rsid w:val="00E9741A"/>
    <w:rsid w:val="00EA3F76"/>
    <w:rsid w:val="00EA749C"/>
    <w:rsid w:val="00ED1B22"/>
    <w:rsid w:val="00EF2643"/>
    <w:rsid w:val="00F003E6"/>
    <w:rsid w:val="00F01071"/>
    <w:rsid w:val="00F06D29"/>
    <w:rsid w:val="00F07835"/>
    <w:rsid w:val="00F14CA0"/>
    <w:rsid w:val="00F22040"/>
    <w:rsid w:val="00F35956"/>
    <w:rsid w:val="00F36967"/>
    <w:rsid w:val="00F37C2A"/>
    <w:rsid w:val="00F72087"/>
    <w:rsid w:val="00F7375D"/>
    <w:rsid w:val="00F915B5"/>
    <w:rsid w:val="00F94396"/>
    <w:rsid w:val="00F97EE2"/>
    <w:rsid w:val="00FA029A"/>
    <w:rsid w:val="00FA417A"/>
    <w:rsid w:val="00FC1956"/>
    <w:rsid w:val="00FC3652"/>
    <w:rsid w:val="00FC7808"/>
    <w:rsid w:val="00FD1647"/>
    <w:rsid w:val="00FD4336"/>
    <w:rsid w:val="00FF11E5"/>
    <w:rsid w:val="00FF15C3"/>
    <w:rsid w:val="469677D9"/>
    <w:rsid w:val="540F83C2"/>
    <w:rsid w:val="5CB27109"/>
    <w:rsid w:val="7CFC78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03B60"/>
  <w15:docId w15:val="{DC8492D7-9370-4E39-81C2-1FEC69EF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B2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6EB1"/>
    <w:rPr>
      <w:color w:val="0000FF"/>
      <w:u w:val="single"/>
    </w:rPr>
  </w:style>
  <w:style w:type="paragraph" w:styleId="ListParagraph">
    <w:name w:val="List Paragraph"/>
    <w:basedOn w:val="Normal"/>
    <w:uiPriority w:val="34"/>
    <w:qFormat/>
    <w:rsid w:val="00112623"/>
    <w:pPr>
      <w:spacing w:after="160" w:line="259" w:lineRule="auto"/>
      <w:ind w:left="720"/>
      <w:contextualSpacing/>
    </w:pPr>
    <w:rPr>
      <w:rFonts w:asciiTheme="minorHAnsi" w:eastAsiaTheme="minorEastAsia" w:hAnsiTheme="minorHAnsi" w:cstheme="minorBidi"/>
      <w:sz w:val="22"/>
      <w:szCs w:val="22"/>
      <w:lang w:eastAsia="zh-CN"/>
    </w:rPr>
  </w:style>
  <w:style w:type="paragraph" w:customStyle="1" w:styleId="EndNoteBibliographyTitle">
    <w:name w:val="EndNote Bibliography Title"/>
    <w:basedOn w:val="Normal"/>
    <w:link w:val="EndNoteBibliographyTitleChar"/>
    <w:rsid w:val="00B42348"/>
    <w:pPr>
      <w:jc w:val="center"/>
    </w:pPr>
    <w:rPr>
      <w:noProof/>
    </w:rPr>
  </w:style>
  <w:style w:type="character" w:customStyle="1" w:styleId="EndNoteBibliographyTitleChar">
    <w:name w:val="EndNote Bibliography Title Char"/>
    <w:basedOn w:val="DefaultParagraphFont"/>
    <w:link w:val="EndNoteBibliographyTitle"/>
    <w:rsid w:val="00B42348"/>
    <w:rPr>
      <w:noProof/>
      <w:sz w:val="24"/>
      <w:szCs w:val="24"/>
    </w:rPr>
  </w:style>
  <w:style w:type="paragraph" w:customStyle="1" w:styleId="EndNoteBibliography">
    <w:name w:val="EndNote Bibliography"/>
    <w:basedOn w:val="Normal"/>
    <w:link w:val="EndNoteBibliographyChar"/>
    <w:rsid w:val="00B42348"/>
    <w:pPr>
      <w:jc w:val="both"/>
    </w:pPr>
    <w:rPr>
      <w:noProof/>
    </w:rPr>
  </w:style>
  <w:style w:type="character" w:customStyle="1" w:styleId="EndNoteBibliographyChar">
    <w:name w:val="EndNote Bibliography Char"/>
    <w:basedOn w:val="DefaultParagraphFont"/>
    <w:link w:val="EndNoteBibliography"/>
    <w:rsid w:val="00B42348"/>
    <w:rPr>
      <w:noProof/>
      <w:sz w:val="24"/>
      <w:szCs w:val="24"/>
    </w:rPr>
  </w:style>
  <w:style w:type="character" w:customStyle="1" w:styleId="fontstyle01">
    <w:name w:val="fontstyle01"/>
    <w:basedOn w:val="DefaultParagraphFont"/>
    <w:rsid w:val="006414B0"/>
    <w:rPr>
      <w:rFonts w:ascii="AdvOTce3d9a73" w:hAnsi="AdvOTce3d9a73" w:hint="default"/>
      <w:b w:val="0"/>
      <w:bCs w:val="0"/>
      <w:i w:val="0"/>
      <w:iCs w:val="0"/>
      <w:color w:val="000000"/>
      <w:sz w:val="34"/>
      <w:szCs w:val="34"/>
    </w:rPr>
  </w:style>
  <w:style w:type="paragraph" w:styleId="Revision">
    <w:name w:val="Revision"/>
    <w:hidden/>
    <w:uiPriority w:val="99"/>
    <w:semiHidden/>
    <w:rsid w:val="00065D7F"/>
    <w:rPr>
      <w:sz w:val="24"/>
      <w:szCs w:val="24"/>
    </w:rPr>
  </w:style>
  <w:style w:type="character" w:styleId="CommentReference">
    <w:name w:val="annotation reference"/>
    <w:basedOn w:val="DefaultParagraphFont"/>
    <w:semiHidden/>
    <w:unhideWhenUsed/>
    <w:rsid w:val="00F37C2A"/>
    <w:rPr>
      <w:sz w:val="16"/>
      <w:szCs w:val="16"/>
    </w:rPr>
  </w:style>
  <w:style w:type="paragraph" w:styleId="CommentText">
    <w:name w:val="annotation text"/>
    <w:basedOn w:val="Normal"/>
    <w:link w:val="CommentTextChar"/>
    <w:unhideWhenUsed/>
    <w:rsid w:val="00F37C2A"/>
    <w:rPr>
      <w:sz w:val="20"/>
      <w:szCs w:val="20"/>
    </w:rPr>
  </w:style>
  <w:style w:type="character" w:customStyle="1" w:styleId="CommentTextChar">
    <w:name w:val="Comment Text Char"/>
    <w:basedOn w:val="DefaultParagraphFont"/>
    <w:link w:val="CommentText"/>
    <w:rsid w:val="00F37C2A"/>
  </w:style>
  <w:style w:type="paragraph" w:styleId="CommentSubject">
    <w:name w:val="annotation subject"/>
    <w:basedOn w:val="CommentText"/>
    <w:next w:val="CommentText"/>
    <w:link w:val="CommentSubjectChar"/>
    <w:semiHidden/>
    <w:unhideWhenUsed/>
    <w:rsid w:val="00F37C2A"/>
    <w:rPr>
      <w:b/>
      <w:bCs/>
    </w:rPr>
  </w:style>
  <w:style w:type="character" w:customStyle="1" w:styleId="CommentSubjectChar">
    <w:name w:val="Comment Subject Char"/>
    <w:basedOn w:val="CommentTextChar"/>
    <w:link w:val="CommentSubject"/>
    <w:semiHidden/>
    <w:rsid w:val="00F37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a68094-6104-41a6-b443-d4b52451f617}" enabled="0" method="" siteId="{7aa68094-6104-41a6-b443-d4b52451f61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2672</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Title of presentation (Times New Roman 16 points)</vt:lpstr>
    </vt:vector>
  </TitlesOfParts>
  <Company>Hewlett-Packard Company</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presentation (Times New Roman 16 points)</dc:title>
  <dc:creator>Ulrika</dc:creator>
  <cp:lastModifiedBy>Anton Sellerberg</cp:lastModifiedBy>
  <cp:revision>2</cp:revision>
  <dcterms:created xsi:type="dcterms:W3CDTF">2026-04-13T11:48:00Z</dcterms:created>
  <dcterms:modified xsi:type="dcterms:W3CDTF">2026-04-13T11:48:00Z</dcterms:modified>
</cp:coreProperties>
</file>